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CA3C" w14:textId="77777777" w:rsidR="00000000" w:rsidRPr="0038080E" w:rsidRDefault="00000000" w:rsidP="0038080E">
      <w:pPr>
        <w:pStyle w:val="Heading1"/>
        <w:contextualSpacing/>
        <w:rPr>
          <w:rFonts w:ascii="Tahoma" w:hAnsi="Tahoma"/>
          <w:sz w:val="8"/>
          <w:szCs w:val="8"/>
        </w:rPr>
      </w:pPr>
    </w:p>
    <w:p w14:paraId="05CB4687" w14:textId="77777777" w:rsidR="00000000" w:rsidRPr="0038080E" w:rsidRDefault="00000000"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625D5DA4"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Electronic Fetal</w:t>
      </w:r>
      <w:r w:rsidRPr="0038080E">
        <w:rPr>
          <w:rFonts w:asciiTheme="minorHAnsi" w:hAnsiTheme="minorHAnsi" w:cstheme="minorHAnsi"/>
          <w:sz w:val="32"/>
          <w:szCs w:val="32"/>
        </w:rPr>
        <w:t xml:space="preserve"> Monitoring Prep Course - Enduring Material (2024-2026)</w:t>
      </w:r>
    </w:p>
    <w:p w14:paraId="32DE4A0D" w14:textId="7B29E129"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September 6,</w:t>
      </w:r>
      <w:r w:rsidRPr="0038080E">
        <w:rPr>
          <w:rFonts w:asciiTheme="minorHAnsi" w:hAnsiTheme="minorHAnsi" w:cstheme="minorHAnsi"/>
          <w:sz w:val="32"/>
          <w:szCs w:val="32"/>
        </w:rPr>
        <w:t xml:space="preserve"> 2024</w:t>
      </w:r>
      <w:r w:rsidR="00942CFE">
        <w:rPr>
          <w:rFonts w:asciiTheme="minorHAnsi" w:hAnsiTheme="minorHAnsi" w:cstheme="minorHAnsi"/>
          <w:sz w:val="32"/>
          <w:szCs w:val="32"/>
        </w:rPr>
        <w:t xml:space="preserve"> – September 6, 2026</w:t>
      </w:r>
    </w:p>
    <w:p w14:paraId="14CB96AA"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Virtual Meeting</w:t>
      </w:r>
    </w:p>
    <w:p w14:paraId="615FA53D" w14:textId="77777777" w:rsidR="00000000" w:rsidRPr="00741077" w:rsidRDefault="00000000">
      <w:pPr>
        <w:spacing w:before="13" w:line="280" w:lineRule="exact"/>
        <w:rPr>
          <w:sz w:val="28"/>
          <w:szCs w:val="28"/>
        </w:rPr>
      </w:pPr>
    </w:p>
    <w:p w14:paraId="2D52F8D1" w14:textId="77777777" w:rsidR="00000000" w:rsidRDefault="00000000" w:rsidP="00C060DB">
      <w:pPr>
        <w:pStyle w:val="BodyText"/>
        <w:ind w:left="360" w:right="663"/>
      </w:pPr>
    </w:p>
    <w:p w14:paraId="632033BA" w14:textId="77777777" w:rsidR="00000000" w:rsidRPr="004E1F8E" w:rsidRDefault="00000000"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656D638C" w14:textId="77777777" w:rsidR="00000000" w:rsidRPr="004E1F8E" w:rsidRDefault="00000000" w:rsidP="0003189D">
      <w:pPr>
        <w:jc w:val="center"/>
        <w:rPr>
          <w:rFonts w:ascii="Calibri" w:hAnsi="Calibri" w:cs="Calibri"/>
          <w:b/>
          <w:sz w:val="16"/>
          <w:szCs w:val="16"/>
        </w:rPr>
      </w:pPr>
    </w:p>
    <w:p w14:paraId="3090F12A" w14:textId="77777777" w:rsidR="00000000" w:rsidRPr="004E1F8E" w:rsidRDefault="00000000"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4380A309" w14:textId="77777777" w:rsidR="00000000" w:rsidRDefault="00000000" w:rsidP="002B6BA7">
      <w:pPr>
        <w:jc w:val="both"/>
        <w:rPr>
          <w:rFonts w:ascii="Calibri" w:hAnsi="Calibri" w:cs="Calibri"/>
          <w:sz w:val="20"/>
          <w:szCs w:val="20"/>
        </w:rPr>
      </w:pPr>
    </w:p>
    <w:p w14:paraId="38FB74C0" w14:textId="77777777" w:rsidR="00000000" w:rsidRDefault="00000000"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14:paraId="21BAB37B" w14:textId="77777777" w:rsidR="00000000" w:rsidRDefault="00000000" w:rsidP="002B6BA7">
      <w:pPr>
        <w:jc w:val="both"/>
        <w:rPr>
          <w:rFonts w:ascii="Calibri" w:hAnsi="Calibri" w:cs="Calibri"/>
          <w:sz w:val="20"/>
          <w:szCs w:val="20"/>
        </w:rPr>
      </w:pPr>
    </w:p>
    <w:p w14:paraId="12844556" w14:textId="77777777" w:rsidR="00000000" w:rsidRDefault="00000000"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p>
    <w:p w14:paraId="7764AAF0" w14:textId="77777777" w:rsidR="00000000" w:rsidRDefault="00000000" w:rsidP="002B6BA7">
      <w:pPr>
        <w:jc w:val="both"/>
        <w:rPr>
          <w:rFonts w:ascii="Calibri" w:hAnsi="Calibri" w:cs="Calibri"/>
          <w:sz w:val="20"/>
          <w:szCs w:val="20"/>
        </w:rPr>
      </w:pPr>
    </w:p>
    <w:p w14:paraId="6BFEA9F4" w14:textId="77777777" w:rsidR="00000000" w:rsidRDefault="00000000" w:rsidP="002B6BA7">
      <w:pPr>
        <w:spacing w:before="9" w:line="260" w:lineRule="exact"/>
        <w:rPr>
          <w:rFonts w:ascii="Calibri" w:hAnsi="Calibri" w:cs="Calibri"/>
          <w:b/>
          <w:bCs/>
        </w:rPr>
      </w:pPr>
      <w:r>
        <w:rPr>
          <w:rFonts w:ascii="Calibri" w:hAnsi="Calibri" w:cs="Calibri"/>
          <w:b/>
          <w:bCs/>
        </w:rPr>
        <w:t>Planner and Faculty Disclosures:</w:t>
      </w:r>
    </w:p>
    <w:p w14:paraId="23CADDB8" w14:textId="77777777" w:rsidR="00000000" w:rsidRPr="00741077" w:rsidRDefault="00000000" w:rsidP="002B6BA7">
      <w:pPr>
        <w:spacing w:before="9" w:line="260" w:lineRule="exact"/>
        <w:rPr>
          <w:sz w:val="26"/>
          <w:szCs w:val="26"/>
        </w:rPr>
      </w:pPr>
    </w:p>
    <w:p w14:paraId="38A89ADC"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3749BA8C" w14:textId="77777777" w:rsidR="00000000" w:rsidRPr="00E76912" w:rsidRDefault="00000000" w:rsidP="002B6BA7">
      <w:pPr>
        <w:pStyle w:val="BodyText"/>
        <w:ind w:left="118" w:right="101"/>
        <w:rPr>
          <w:rFonts w:eastAsiaTheme="minorHAnsi" w:cs="Calibri"/>
          <w:sz w:val="20"/>
          <w:szCs w:val="20"/>
        </w:rPr>
      </w:pPr>
    </w:p>
    <w:p w14:paraId="2286516C"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15EE576E" w14:textId="77777777" w:rsidR="00000000" w:rsidRPr="00E76912" w:rsidRDefault="00000000"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C26F63" w14:paraId="766C434A"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739CDD77" w14:textId="77777777" w:rsidR="00C26F63" w:rsidRDefault="00000000">
            <w:pPr>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63E91B82" w14:textId="77777777" w:rsidR="00C26F63" w:rsidRDefault="00000000">
            <w:pPr>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00D13F0B" w14:textId="77777777" w:rsidR="00C26F63" w:rsidRDefault="00000000">
            <w:pPr>
              <w:jc w:val="center"/>
            </w:pPr>
            <w:r>
              <w:rPr>
                <w:b/>
              </w:rPr>
              <w:t>Nature of Relationship(s) / Name of Ineligible Company(s)</w:t>
            </w:r>
          </w:p>
        </w:tc>
      </w:tr>
      <w:tr w:rsidR="00C26F63" w14:paraId="1E7508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5E53DD" w14:textId="77777777" w:rsidR="00C26F63" w:rsidRDefault="00000000">
            <w:r>
              <w:t xml:space="preserve">Cathy Harris </w:t>
            </w:r>
          </w:p>
        </w:tc>
        <w:tc>
          <w:tcPr>
            <w:tcW w:w="0" w:type="auto"/>
            <w:tcBorders>
              <w:top w:val="outset" w:sz="6" w:space="0" w:color="auto"/>
              <w:left w:val="outset" w:sz="6" w:space="0" w:color="auto"/>
              <w:bottom w:val="outset" w:sz="6" w:space="0" w:color="auto"/>
              <w:right w:val="outset" w:sz="6" w:space="0" w:color="auto"/>
            </w:tcBorders>
            <w:vAlign w:val="center"/>
          </w:tcPr>
          <w:p w14:paraId="67C40C8A" w14:textId="77777777" w:rsidR="00C26F63" w:rsidRDefault="00000000">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6722005E" w14:textId="77777777" w:rsidR="00C26F63" w:rsidRDefault="00000000">
            <w:r>
              <w:t>Nothing to disclose - 05/03/2024</w:t>
            </w:r>
          </w:p>
        </w:tc>
      </w:tr>
      <w:tr w:rsidR="00C26F63" w14:paraId="16C9EC1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AC524F1" w14:textId="77777777" w:rsidR="00C26F63" w:rsidRDefault="00000000">
            <w:r>
              <w:t>Ronda Yorgason, MSN, RN, RNC-OB, C-EFM</w:t>
            </w:r>
          </w:p>
        </w:tc>
        <w:tc>
          <w:tcPr>
            <w:tcW w:w="0" w:type="auto"/>
            <w:tcBorders>
              <w:top w:val="outset" w:sz="6" w:space="0" w:color="auto"/>
              <w:left w:val="outset" w:sz="6" w:space="0" w:color="auto"/>
              <w:bottom w:val="outset" w:sz="6" w:space="0" w:color="auto"/>
              <w:right w:val="outset" w:sz="6" w:space="0" w:color="auto"/>
            </w:tcBorders>
            <w:vAlign w:val="center"/>
          </w:tcPr>
          <w:p w14:paraId="4826F450" w14:textId="77777777" w:rsidR="00C26F63" w:rsidRDefault="00000000">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97774D6" w14:textId="77777777" w:rsidR="00C26F63" w:rsidRDefault="00000000">
            <w:r>
              <w:t>Nothing to disclose - 09/06/2024</w:t>
            </w:r>
          </w:p>
        </w:tc>
      </w:tr>
      <w:tr w:rsidR="00C26F63" w14:paraId="76E135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B72161A" w14:textId="77777777" w:rsidR="00C26F63" w:rsidRDefault="00000000">
            <w:r>
              <w:t>Kathryn Credille, MSNEd, RN, RNC-OB, RNC-EFM</w:t>
            </w:r>
          </w:p>
        </w:tc>
        <w:tc>
          <w:tcPr>
            <w:tcW w:w="0" w:type="auto"/>
            <w:tcBorders>
              <w:top w:val="outset" w:sz="6" w:space="0" w:color="auto"/>
              <w:left w:val="outset" w:sz="6" w:space="0" w:color="auto"/>
              <w:bottom w:val="outset" w:sz="6" w:space="0" w:color="auto"/>
              <w:right w:val="outset" w:sz="6" w:space="0" w:color="auto"/>
            </w:tcBorders>
            <w:vAlign w:val="center"/>
          </w:tcPr>
          <w:p w14:paraId="42C6B9B0" w14:textId="77777777" w:rsidR="00C26F63" w:rsidRDefault="00000000">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5CCE7166" w14:textId="77777777" w:rsidR="00C26F63" w:rsidRDefault="00000000">
            <w:r>
              <w:t>Nothing to disclose - 05/28/2024</w:t>
            </w:r>
          </w:p>
        </w:tc>
      </w:tr>
      <w:tr w:rsidR="00C26F63" w14:paraId="1A0FCC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CBEC4B" w14:textId="77777777" w:rsidR="00C26F63" w:rsidRDefault="00000000">
            <w:r>
              <w:t>Tiffany J. Hanson, MSN, MHA, RN, RNC-OB, C-EFM, C-ONQS, NEA-BC</w:t>
            </w:r>
          </w:p>
        </w:tc>
        <w:tc>
          <w:tcPr>
            <w:tcW w:w="0" w:type="auto"/>
            <w:tcBorders>
              <w:top w:val="outset" w:sz="6" w:space="0" w:color="auto"/>
              <w:left w:val="outset" w:sz="6" w:space="0" w:color="auto"/>
              <w:bottom w:val="outset" w:sz="6" w:space="0" w:color="auto"/>
              <w:right w:val="outset" w:sz="6" w:space="0" w:color="auto"/>
            </w:tcBorders>
            <w:vAlign w:val="center"/>
          </w:tcPr>
          <w:p w14:paraId="0234D496" w14:textId="77777777" w:rsidR="00C26F63" w:rsidRDefault="00000000">
            <w:r>
              <w:t>Nurse Planner</w:t>
            </w:r>
          </w:p>
        </w:tc>
        <w:tc>
          <w:tcPr>
            <w:tcW w:w="0" w:type="auto"/>
            <w:tcBorders>
              <w:top w:val="outset" w:sz="6" w:space="0" w:color="auto"/>
              <w:left w:val="outset" w:sz="6" w:space="0" w:color="auto"/>
              <w:bottom w:val="outset" w:sz="6" w:space="0" w:color="auto"/>
              <w:right w:val="outset" w:sz="6" w:space="0" w:color="auto"/>
            </w:tcBorders>
            <w:vAlign w:val="center"/>
          </w:tcPr>
          <w:p w14:paraId="3FCC4214" w14:textId="77777777" w:rsidR="00C26F63" w:rsidRDefault="00000000">
            <w:r>
              <w:t>Nothing to disclose - 12/15/2023</w:t>
            </w:r>
          </w:p>
        </w:tc>
      </w:tr>
      <w:tr w:rsidR="00C26F63" w14:paraId="131476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B36E616" w14:textId="77777777" w:rsidR="00C26F63" w:rsidRDefault="00000000">
            <w:r>
              <w:t>M. Sean Esplin, MD</w:t>
            </w:r>
          </w:p>
        </w:tc>
        <w:tc>
          <w:tcPr>
            <w:tcW w:w="0" w:type="auto"/>
            <w:tcBorders>
              <w:top w:val="outset" w:sz="6" w:space="0" w:color="auto"/>
              <w:left w:val="outset" w:sz="6" w:space="0" w:color="auto"/>
              <w:bottom w:val="outset" w:sz="6" w:space="0" w:color="auto"/>
              <w:right w:val="outset" w:sz="6" w:space="0" w:color="auto"/>
            </w:tcBorders>
            <w:vAlign w:val="center"/>
          </w:tcPr>
          <w:p w14:paraId="3425C956" w14:textId="77777777" w:rsidR="00C26F63" w:rsidRDefault="00000000">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28A9BF16" w14:textId="77777777" w:rsidR="00C26F63" w:rsidRDefault="00000000">
            <w:r>
              <w:t>Membership on Advisory Committees or Review Panels, Board Membership, etc.-Clinical Innovations|Stocks or stock options, excluding diversified mutual funds-Sera Prognostics|Membership on Advisory Committees or Review Panels, Board Membership, etc.-Nemo Healthcare B. V. - 07/10/2024</w:t>
            </w:r>
          </w:p>
        </w:tc>
      </w:tr>
      <w:tr w:rsidR="00C26F63" w14:paraId="1C579A3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311E4BD" w14:textId="77777777" w:rsidR="00C26F63" w:rsidRDefault="00000000">
            <w:r>
              <w:t>Jessica Powell, DNP, RN, RNC-EFM</w:t>
            </w:r>
          </w:p>
        </w:tc>
        <w:tc>
          <w:tcPr>
            <w:tcW w:w="0" w:type="auto"/>
            <w:tcBorders>
              <w:top w:val="outset" w:sz="6" w:space="0" w:color="auto"/>
              <w:left w:val="outset" w:sz="6" w:space="0" w:color="auto"/>
              <w:bottom w:val="outset" w:sz="6" w:space="0" w:color="auto"/>
              <w:right w:val="outset" w:sz="6" w:space="0" w:color="auto"/>
            </w:tcBorders>
            <w:vAlign w:val="center"/>
          </w:tcPr>
          <w:p w14:paraId="3080E5E7" w14:textId="77777777" w:rsidR="00C26F63" w:rsidRDefault="00000000">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C008E15" w14:textId="77777777" w:rsidR="00C26F63" w:rsidRDefault="00000000">
            <w:r>
              <w:t>Nothing to disclose - 09/06/2024</w:t>
            </w:r>
          </w:p>
        </w:tc>
      </w:tr>
    </w:tbl>
    <w:p w14:paraId="67C3061E" w14:textId="77777777" w:rsidR="00000000" w:rsidRPr="00E76912" w:rsidRDefault="00000000">
      <w:pPr>
        <w:spacing w:after="280" w:afterAutospacing="1"/>
        <w:rPr>
          <w:rFonts w:ascii="Calibri" w:hAnsi="Calibri" w:cs="Calibri"/>
          <w:sz w:val="20"/>
          <w:szCs w:val="20"/>
        </w:rPr>
      </w:pPr>
    </w:p>
    <w:p w14:paraId="3FCE8F34" w14:textId="77777777" w:rsidR="00000000" w:rsidRPr="00E76912" w:rsidRDefault="00000000" w:rsidP="002B6BA7">
      <w:pPr>
        <w:rPr>
          <w:rFonts w:ascii="Calibri" w:hAnsi="Calibri" w:cs="Calibri"/>
          <w:sz w:val="20"/>
          <w:szCs w:val="20"/>
        </w:rPr>
      </w:pPr>
    </w:p>
    <w:p w14:paraId="7258A3B7" w14:textId="77777777" w:rsidR="00000000" w:rsidRDefault="00000000"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14:paraId="4B853AAB" w14:textId="77777777" w:rsidR="00942CFE" w:rsidRDefault="00942CFE" w:rsidP="0003189D">
      <w:pPr>
        <w:ind w:firstLine="180"/>
        <w:contextualSpacing/>
        <w:rPr>
          <w:rFonts w:ascii="Calibri" w:hAnsi="Calibri" w:cs="Calibri"/>
          <w:sz w:val="20"/>
          <w:szCs w:val="20"/>
        </w:rPr>
      </w:pPr>
    </w:p>
    <w:p w14:paraId="4D8D9DEA" w14:textId="77777777" w:rsidR="00000000" w:rsidRPr="0003189D" w:rsidRDefault="00000000" w:rsidP="0003189D">
      <w:pPr>
        <w:ind w:firstLine="180"/>
        <w:contextualSpacing/>
        <w:rPr>
          <w:rFonts w:cs="Calibri"/>
          <w:sz w:val="20"/>
          <w:szCs w:val="20"/>
        </w:rPr>
      </w:pPr>
    </w:p>
    <w:p w14:paraId="4CEFEC5B" w14:textId="77777777" w:rsidR="00000000" w:rsidRPr="00A335BB" w:rsidRDefault="00000000" w:rsidP="00C060DB">
      <w:pPr>
        <w:pStyle w:val="BodyText"/>
        <w:ind w:left="360" w:right="663"/>
      </w:pPr>
    </w:p>
    <w:p w14:paraId="3E129DAA" w14:textId="5643EEF4" w:rsidR="00942CFE" w:rsidRDefault="00000000" w:rsidP="00942CFE">
      <w:pPr>
        <w:pStyle w:val="Heading2"/>
        <w:ind w:left="140" w:right="663"/>
        <w:jc w:val="center"/>
        <w:rPr>
          <w:spacing w:val="-1"/>
          <w:sz w:val="32"/>
          <w:szCs w:val="32"/>
        </w:rPr>
      </w:pPr>
      <w:r w:rsidRPr="00C16EB2">
        <w:rPr>
          <w:spacing w:val="-1"/>
          <w:sz w:val="32"/>
          <w:szCs w:val="32"/>
        </w:rPr>
        <w:lastRenderedPageBreak/>
        <w:t>A</w:t>
      </w:r>
      <w:r w:rsidRPr="00C16EB2">
        <w:rPr>
          <w:spacing w:val="-1"/>
          <w:sz w:val="32"/>
          <w:szCs w:val="32"/>
        </w:rPr>
        <w:t>CCREDITATION</w:t>
      </w:r>
    </w:p>
    <w:p w14:paraId="443EBE65" w14:textId="77777777" w:rsidR="00942CFE" w:rsidRPr="00C16EB2" w:rsidRDefault="00942CFE" w:rsidP="00192944">
      <w:pPr>
        <w:pStyle w:val="Heading2"/>
        <w:ind w:left="140" w:right="663"/>
        <w:jc w:val="center"/>
        <w:rPr>
          <w:spacing w:val="-1"/>
          <w:sz w:val="32"/>
          <w:szCs w:val="32"/>
        </w:rPr>
      </w:pPr>
    </w:p>
    <w:p w14:paraId="7DA7DA2F" w14:textId="42CE472C" w:rsidR="00000000" w:rsidRPr="00192944" w:rsidRDefault="00942CFE" w:rsidP="00192944">
      <w:pPr>
        <w:pStyle w:val="Heading2"/>
        <w:ind w:left="140" w:right="663"/>
        <w:jc w:val="center"/>
        <w:rPr>
          <w:spacing w:val="-1"/>
          <w:sz w:val="20"/>
          <w:szCs w:val="20"/>
        </w:rPr>
      </w:pPr>
      <w:r w:rsidRPr="00942CFE">
        <w:rPr>
          <w:sz w:val="20"/>
          <w:szCs w:val="20"/>
        </w:rPr>
        <w:drawing>
          <wp:anchor distT="0" distB="0" distL="114300" distR="114300" simplePos="0" relativeHeight="251658240" behindDoc="0" locked="0" layoutInCell="1" allowOverlap="1" wp14:anchorId="220D42EB" wp14:editId="10AFDE21">
            <wp:simplePos x="0" y="0"/>
            <wp:positionH relativeFrom="margin">
              <wp:posOffset>396240</wp:posOffset>
            </wp:positionH>
            <wp:positionV relativeFrom="paragraph">
              <wp:posOffset>5080</wp:posOffset>
            </wp:positionV>
            <wp:extent cx="982980" cy="997585"/>
            <wp:effectExtent l="0" t="0" r="7620" b="0"/>
            <wp:wrapSquare wrapText="bothSides"/>
            <wp:docPr id="1978222462" name="Picture 2"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22462" name="Picture 2" descr="A purple circle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9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F0691" w14:textId="71D2E5FE" w:rsidR="00000000" w:rsidRPr="00741077" w:rsidRDefault="00942CFE">
      <w:pPr>
        <w:spacing w:line="200" w:lineRule="exact"/>
        <w:rPr>
          <w:sz w:val="20"/>
          <w:szCs w:val="20"/>
        </w:rPr>
      </w:pPr>
      <w:r w:rsidRPr="00942CFE">
        <w:t>Intermountain Healthcare is accredited as a provider of nursing continuing professional development by the American Nurses Credentialing Center’s Commission on Accreditation. This activity has 4.0 nursing contact hours.  Successful completion is viewing the digitally recorded segment, passing the post-test at 100%, and completing the evaluation. No commercial support is being received for this event</w:t>
      </w:r>
      <w:r w:rsidRPr="00942CFE">
        <w:rPr>
          <w:sz w:val="20"/>
          <w:szCs w:val="20"/>
        </w:rPr>
        <w:t>.  </w:t>
      </w:r>
    </w:p>
    <w:p w14:paraId="4ABBB447" w14:textId="77777777" w:rsidR="00000000" w:rsidRPr="00741077" w:rsidRDefault="00000000">
      <w:pPr>
        <w:spacing w:line="220" w:lineRule="exact"/>
      </w:pPr>
    </w:p>
    <w:p w14:paraId="1DFFEC33" w14:textId="77777777" w:rsidR="00000000" w:rsidRPr="00741077" w:rsidRDefault="00000000">
      <w:pPr>
        <w:rPr>
          <w:rFonts w:ascii="Lucida Sans Unicode" w:eastAsia="Lucida Sans Unicode" w:hAnsi="Lucida Sans Unicode" w:cs="Lucida Sans Unicode"/>
          <w:sz w:val="21"/>
          <w:szCs w:val="21"/>
        </w:rPr>
        <w:sectPr w:rsidR="00365BC8" w:rsidRPr="00741077">
          <w:type w:val="continuous"/>
          <w:pgSz w:w="12240" w:h="15840"/>
          <w:pgMar w:top="120" w:right="500" w:bottom="280" w:left="580" w:header="720" w:footer="720" w:gutter="0"/>
          <w:cols w:space="720"/>
        </w:sectPr>
      </w:pPr>
    </w:p>
    <w:p w14:paraId="7E152349" w14:textId="77777777" w:rsidR="00000000" w:rsidRDefault="00000000" w:rsidP="008100D6">
      <w:pPr>
        <w:spacing w:before="59"/>
        <w:ind w:left="90"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002DE" w14:textId="77777777" w:rsidR="008D0001" w:rsidRDefault="008D0001">
      <w:r>
        <w:separator/>
      </w:r>
    </w:p>
  </w:endnote>
  <w:endnote w:type="continuationSeparator" w:id="0">
    <w:p w14:paraId="7B89A7DA" w14:textId="77777777" w:rsidR="008D0001" w:rsidRDefault="008D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0948" w14:textId="77777777" w:rsidR="008D0001" w:rsidRDefault="008D0001">
      <w:r>
        <w:separator/>
      </w:r>
    </w:p>
  </w:footnote>
  <w:footnote w:type="continuationSeparator" w:id="0">
    <w:p w14:paraId="38767606" w14:textId="77777777" w:rsidR="008D0001" w:rsidRDefault="008D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52BA" w14:textId="77777777" w:rsidR="00000000" w:rsidRDefault="00000000" w:rsidP="0044511E">
    <w:pPr>
      <w:pStyle w:val="Header"/>
      <w:jc w:val="center"/>
    </w:pPr>
  </w:p>
  <w:p w14:paraId="28E4886E" w14:textId="77777777" w:rsidR="00000000" w:rsidRDefault="00000000"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C402E"/>
    <w:multiLevelType w:val="hybridMultilevel"/>
    <w:tmpl w:val="ABD6E6A0"/>
    <w:lvl w:ilvl="0" w:tplc="2D0A31B6">
      <w:start w:val="1"/>
      <w:numFmt w:val="decimal"/>
      <w:lvlText w:val="%1"/>
      <w:lvlJc w:val="left"/>
      <w:pPr>
        <w:ind w:left="140" w:hanging="162"/>
      </w:pPr>
      <w:rPr>
        <w:rFonts w:ascii="Calibri" w:eastAsia="Calibri" w:hAnsi="Calibri" w:hint="default"/>
        <w:w w:val="99"/>
        <w:sz w:val="22"/>
        <w:szCs w:val="22"/>
      </w:rPr>
    </w:lvl>
    <w:lvl w:ilvl="1" w:tplc="6B24CC28">
      <w:start w:val="1"/>
      <w:numFmt w:val="bullet"/>
      <w:lvlText w:val="•"/>
      <w:lvlJc w:val="left"/>
      <w:pPr>
        <w:ind w:left="1242" w:hanging="162"/>
      </w:pPr>
      <w:rPr>
        <w:rFonts w:hint="default"/>
      </w:rPr>
    </w:lvl>
    <w:lvl w:ilvl="2" w:tplc="CD107094">
      <w:start w:val="1"/>
      <w:numFmt w:val="bullet"/>
      <w:lvlText w:val="•"/>
      <w:lvlJc w:val="left"/>
      <w:pPr>
        <w:ind w:left="2344" w:hanging="162"/>
      </w:pPr>
      <w:rPr>
        <w:rFonts w:hint="default"/>
      </w:rPr>
    </w:lvl>
    <w:lvl w:ilvl="3" w:tplc="3A1A5F62">
      <w:start w:val="1"/>
      <w:numFmt w:val="bullet"/>
      <w:lvlText w:val="•"/>
      <w:lvlJc w:val="left"/>
      <w:pPr>
        <w:ind w:left="3446" w:hanging="162"/>
      </w:pPr>
      <w:rPr>
        <w:rFonts w:hint="default"/>
      </w:rPr>
    </w:lvl>
    <w:lvl w:ilvl="4" w:tplc="BCC0AF42">
      <w:start w:val="1"/>
      <w:numFmt w:val="bullet"/>
      <w:lvlText w:val="•"/>
      <w:lvlJc w:val="left"/>
      <w:pPr>
        <w:ind w:left="4548" w:hanging="162"/>
      </w:pPr>
      <w:rPr>
        <w:rFonts w:hint="default"/>
      </w:rPr>
    </w:lvl>
    <w:lvl w:ilvl="5" w:tplc="18CA5362">
      <w:start w:val="1"/>
      <w:numFmt w:val="bullet"/>
      <w:lvlText w:val="•"/>
      <w:lvlJc w:val="left"/>
      <w:pPr>
        <w:ind w:left="5650" w:hanging="162"/>
      </w:pPr>
      <w:rPr>
        <w:rFonts w:hint="default"/>
      </w:rPr>
    </w:lvl>
    <w:lvl w:ilvl="6" w:tplc="44280584">
      <w:start w:val="1"/>
      <w:numFmt w:val="bullet"/>
      <w:lvlText w:val="•"/>
      <w:lvlJc w:val="left"/>
      <w:pPr>
        <w:ind w:left="6752" w:hanging="162"/>
      </w:pPr>
      <w:rPr>
        <w:rFonts w:hint="default"/>
      </w:rPr>
    </w:lvl>
    <w:lvl w:ilvl="7" w:tplc="068C7A90">
      <w:start w:val="1"/>
      <w:numFmt w:val="bullet"/>
      <w:lvlText w:val="•"/>
      <w:lvlJc w:val="left"/>
      <w:pPr>
        <w:ind w:left="7854" w:hanging="162"/>
      </w:pPr>
      <w:rPr>
        <w:rFonts w:hint="default"/>
      </w:rPr>
    </w:lvl>
    <w:lvl w:ilvl="8" w:tplc="5F525012">
      <w:start w:val="1"/>
      <w:numFmt w:val="bullet"/>
      <w:lvlText w:val="•"/>
      <w:lvlJc w:val="left"/>
      <w:pPr>
        <w:ind w:left="8956" w:hanging="162"/>
      </w:pPr>
      <w:rPr>
        <w:rFonts w:hint="default"/>
      </w:rPr>
    </w:lvl>
  </w:abstractNum>
  <w:num w:numId="1" w16cid:durableId="172675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63"/>
    <w:rsid w:val="007C47A0"/>
    <w:rsid w:val="008D0001"/>
    <w:rsid w:val="00942CFE"/>
    <w:rsid w:val="00C2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3425"/>
  <w15:docId w15:val="{032C2B11-7532-45F1-B3C8-4C758718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Jacob Shaw</cp:lastModifiedBy>
  <cp:revision>2</cp:revision>
  <dcterms:created xsi:type="dcterms:W3CDTF">2024-09-06T15:37:00Z</dcterms:created>
  <dcterms:modified xsi:type="dcterms:W3CDTF">2024-09-06T15:37:00Z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