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Utah Certificate</w:t>
      </w:r>
      <w:r w:rsidRPr="0038080E">
        <w:rPr>
          <w:rFonts w:asciiTheme="minorHAnsi" w:hAnsiTheme="minorHAnsi" w:cstheme="minorHAnsi"/>
          <w:sz w:val="32"/>
          <w:szCs w:val="32"/>
        </w:rPr>
        <w:t xml:space="preserve"> of Palliative Education (UCoPE) - FALL</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September 29,</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Thomas S</w:t>
      </w:r>
      <w:r w:rsidRPr="0038080E">
        <w:rPr>
          <w:rFonts w:asciiTheme="minorHAnsi" w:hAnsiTheme="minorHAnsi" w:cstheme="minorHAnsi"/>
          <w:sz w:val="32"/>
          <w:szCs w:val="32"/>
        </w:rPr>
        <w:t>. Monson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Non-Physician, Administrator, Advanced Practice Provider, Health Professional , Medical Assistant, Nurse, Nurse Practitioner, Nurse-Administrator, Nurse-Clinical, Occupational Therapist, Other Medical Personnel, Pharmacist, Professor, Psychiatrist, Respiratory Therapist, Student, Genetic Counselor, Physician Assistant, Social Worker, Psychologist, Clinical Social Worker, Speech Pathologist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w:t>
      </w:r>
      <w:r w:rsidRPr="00E76912">
        <w:rPr>
          <w:rFonts w:eastAsiaTheme="minorHAnsi" w:cs="Calibri"/>
          <w:sz w:val="20"/>
          <w:szCs w:val="20"/>
        </w:rPr>
        <w:t>are in a position to</w:t>
      </w:r>
      <w:r w:rsidRPr="00E76912">
        <w:rPr>
          <w:rFonts w:eastAsiaTheme="minorHAnsi" w:cs="Calibri"/>
          <w:sz w:val="20"/>
          <w:szCs w:val="20"/>
        </w:rPr>
        <w:t xml:space="preserve">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A. Anderson,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Ryann Bierer,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Orley E E Bills III,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Brooke Johnston,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Mary Casey Murphy,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EC Gradick,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 Harousseau,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Julie Howell, FMCHC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Cari Low, MD, FACP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Holli Martinez, MSN, FNP-BC, ACHPN, FPCN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Moore, MD, FAAP, FAAHPM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Moss,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Paige Patterson,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Lynn Reinke, PhD, ARNP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Seale,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S. Shaw, MSN, NP, AGPCNP-BC, APRN, ACHPN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Woo,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27.00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and the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27.00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20842374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and the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27.00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inline distT="0" distB="0" distL="0" distR="0">
            <wp:extent cx="1409700" cy="704850"/>
            <wp:effectExtent l="0" t="0" r="0" b="0"/>
            <wp:docPr id="61289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92486" name="Picture 612892486"/>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410824" cy="705412"/>
                    </a:xfrm>
                    <a:prstGeom prst="rect">
                      <a:avLst/>
                    </a:prstGeom>
                  </pic:spPr>
                </pic:pic>
              </a:graphicData>
            </a:graphic>
          </wp:inline>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w:instrText>
      </w:r>
      <w:r w:rsidR="00D404D7">
        <w:rPr>
          <w:rFonts w:ascii="Calibri" w:eastAsia="Calibri" w:hAnsi="Calibri"/>
          <w:spacing w:val="-1"/>
        </w:rPr>
        <w:instrText>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2026-04-21T21:23:00Z</dcterms:created>
  <dcterms:modified xsi:type="dcterms:W3CDTF">2026-04-21T21:23:00Z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