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16th Annual</w:t>
      </w:r>
      <w:r w:rsidRPr="0038080E">
        <w:rPr>
          <w:rFonts w:asciiTheme="minorHAnsi" w:hAnsiTheme="minorHAnsi" w:cstheme="minorHAnsi"/>
          <w:sz w:val="32"/>
          <w:szCs w:val="32"/>
        </w:rPr>
        <w:t xml:space="preserve"> Rimrock Trauma Conference</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10,</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Saint Vincent</w:t>
      </w:r>
      <w:r w:rsidRPr="0038080E">
        <w:rPr>
          <w:rFonts w:asciiTheme="minorHAnsi" w:hAnsiTheme="minorHAnsi" w:cstheme="minorHAnsi"/>
          <w:sz w:val="32"/>
          <w:szCs w:val="32"/>
        </w:rPr>
        <w:t xml:space="preserve"> Billings</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Emergency Medical Technician, Health Professional , Nurse, Nurse Anesthetist, Nurse Practitioner, Occupational Therapist, Other Medical Personnel, Paramedic, Respiratory Therapist, Surgeons Assistant, Physician Assistant,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Amalia Cochran, MD, FACS, FCCM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Dennler,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Eric Fisher, BA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Foley,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Noah Genger,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Cody Lilyquist,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Zack Lundgren,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Barry McKenzie,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Bryana Reiter, 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 Rugino,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(Katie) W. Russell,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consultant-KLS Martin (Relationship has ended) - 01/29/2026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7.50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7.50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62000415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7.50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7.50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7.50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1382760601"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7.50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