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2026 Intermountain</w:t>
      </w:r>
      <w:r w:rsidRPr="0038080E">
        <w:rPr>
          <w:rFonts w:asciiTheme="minorHAnsi" w:hAnsiTheme="minorHAnsi" w:cstheme="minorHAnsi"/>
          <w:sz w:val="32"/>
          <w:szCs w:val="32"/>
        </w:rPr>
        <w:t xml:space="preserve"> Nursing Research and Evidence Based Practice Symposium</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10,</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Russell Pavilion</w:t>
      </w:r>
      <w:r w:rsidRPr="0038080E">
        <w:rPr>
          <w:rFonts w:asciiTheme="minorHAnsi" w:hAnsiTheme="minorHAnsi" w:cstheme="minorHAnsi"/>
          <w:sz w:val="32"/>
          <w:szCs w:val="32"/>
        </w:rPr>
        <w:t>, Saint Joseph Hospital, 1375 East 19th Avenue</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Nurse, </w:t>
      </w:r>
      <w:r>
        <w:rPr>
          <w:rFonts w:ascii="Calibri" w:hAnsi="Calibri" w:cs="Calibri"/>
          <w:sz w:val="20"/>
          <w:szCs w:val="20"/>
        </w:rPr>
        <w:t>Nurse-Administrator, Nurse-Clinical,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Vicki Alder,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Employment-SelectHealth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Ellen Aliberti, BSN, MS, PHN, CCM,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Jinbing Bai, PhD, MSN, RN, FAAN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Leandra Bitterfeld, PhD,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support-Veloxis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Dina R Bush, MHA, BSN, RN, NFA-BC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Claassen, BSN, RN, CEN, TCRN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Clements,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Dempsey, DNP,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Raychelle Estacio, MSN, RN, PCCN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C. Fletcher, MSN, MBA, RN, C-EFM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 Franson,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Holly M Frost,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Raiden Gaul, PhD, RNC-NIC, OB, EFM, CHSE, CNE, IBCLC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Perry M. Gee, PhD, RN, NEA-BC, FAAN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Toni Haddox, MBA, BS, RN, NEA-BC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Molly Hendricks-King,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Holm, ADN,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Krupa, BSN, RN, RNC-NIC, C-ELBW, C-NNIC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Josie McDonald,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A Robb, BSN, RN, CDCES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Sweeney,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0.00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MERGEFIELD JointProviderName \* MERGEFORMAT </w:instrText>
      </w:r>
      <w:r w:rsidRPr="00741077" w:rsidR="002B71D7">
        <w:rPr>
          <w:rFonts w:ascii="Calibri" w:eastAsia="Calibri" w:hAnsi="Calibri"/>
          <w:spacing w:val="-1"/>
        </w:rPr>
        <w:fldChar w:fldCharType="separate"/>
      </w:r>
      <w:r w:rsidRPr="00741077" w:rsidR="002B71D7">
        <w:rPr>
          <w:rFonts w:ascii="Calibri" w:eastAsia="Calibri" w:hAnsi="Calibri"/>
          <w:noProof/>
          <w:spacing w:val="-1"/>
        </w:rPr>
        <w:instrText>«JointProviderName»</w:instrText>
      </w:r>
      <w:r w:rsidRPr="00741077" w:rsidR="002B71D7">
        <w:rPr>
          <w:rFonts w:ascii="Calibri" w:eastAsia="Calibri" w:hAnsi="Calibri"/>
          <w:spacing w:val="-1"/>
        </w:rPr>
        <w:fldChar w:fldCharType="end"/>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95338C" w:rsidP="000B438D">
      <w:pPr>
        <w:tabs>
          <w:tab w:val="left" w:pos="360"/>
          <w:tab w:val="left" w:pos="720"/>
        </w:tabs>
        <w:ind w:left="360" w:right="662"/>
        <w:rPr>
          <w:rFonts w:ascii="Calibri" w:eastAsia="Calibri" w:hAnsi="Calibri"/>
          <w:noProof/>
          <w:spacing w:val="-1"/>
        </w:rPr>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spacing w:val="-1"/>
        </w:rPr>
        <w:fldChar w:fldCharType="begin"/>
      </w:r>
      <w:r w:rsidRPr="00741077" w:rsidR="003A5BF0">
        <w:rPr>
          <w:rFonts w:ascii="Calibri" w:eastAsia="Calibri" w:hAnsi="Calibri"/>
          <w:spacing w:val="-1"/>
        </w:rPr>
        <w:instrText xml:space="preserve"> MERGEFIELD AMAHoursMax \* MERGEFORMAT </w:instrText>
      </w:r>
      <w:r w:rsidRPr="00741077" w:rsidR="003A5BF0">
        <w:rPr>
          <w:rFonts w:ascii="Calibri" w:eastAsia="Calibri" w:hAnsi="Calibri"/>
          <w:spacing w:val="-1"/>
        </w:rPr>
        <w:fldChar w:fldCharType="separate"/>
      </w:r>
      <w:r w:rsidRPr="00741077" w:rsidR="003A5BF0">
        <w:rPr>
          <w:rFonts w:ascii="Calibri" w:eastAsia="Calibri" w:hAnsi="Calibri"/>
          <w:noProof/>
          <w:spacing w:val="-1"/>
        </w:rPr>
        <w:instrText>«AMAHoursMax»</w:instrText>
      </w:r>
      <w:r w:rsidRPr="00741077" w:rsidR="003A5BF0">
        <w:rPr>
          <w:rFonts w:ascii="Calibri" w:eastAsia="Calibri" w:hAnsi="Calibri"/>
          <w:spacing w:val="-1"/>
        </w:rPr>
        <w:fldChar w:fldCharType="end"/>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sidR="00E44EA6">
        <w:rPr>
          <w:rFonts w:ascii="Calibri" w:eastAsia="Calibri" w:hAnsi="Calibri"/>
          <w:spacing w:val="-1"/>
        </w:rPr>
        <w:instrText>" "</w:instrText>
      </w:r>
    </w:p>
    <w:p w:rsidR="000103E9" w:rsidP="000B438D">
      <w:pPr>
        <w:tabs>
          <w:tab w:val="left" w:pos="360"/>
          <w:tab w:val="left" w:pos="720"/>
        </w:tabs>
        <w:ind w:left="360" w:right="662"/>
        <w:rPr>
          <w:rFonts w:ascii="Calibri" w:eastAsia="Calibri" w:hAnsi="Calibri"/>
          <w:spacing w:val="-1"/>
        </w:rPr>
      </w:pPr>
      <w:r w:rsidR="0095338C">
        <w:rPr>
          <w:rFonts w:ascii="Calibri" w:eastAsia="Calibri" w:hAnsi="Calibri"/>
          <w:noProof/>
          <w:spacing w:val="-1"/>
        </w:rPr>
        <w:instrText xml:space="preserve">ANCC </w:instrText>
      </w:r>
      <w:r>
        <w:rPr>
          <w:rFonts w:ascii="Calibri" w:eastAsia="Calibri" w:hAnsi="Calibri"/>
          <w:spacing w:val="-1"/>
        </w:rPr>
        <w:instrText>Statement </w:instrText>
      </w:r>
    </w:p>
    <w:p w:rsidR="000103E9" w:rsidP="000B438D">
      <w:pPr>
        <w:tabs>
          <w:tab w:val="left" w:pos="360"/>
          <w:tab w:val="left" w:pos="720"/>
        </w:tabs>
        <w:ind w:left="360" w:right="662"/>
        <w:rPr>
          <w:rFonts w:ascii="Calibri" w:eastAsia="Calibri" w:hAnsi="Calibri"/>
          <w:spacing w:val="-1"/>
        </w:rPr>
      </w:pP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Intermountain Health is accredited as a provider of nursing continuing professional development by the  American Nurses Credentialing Center's Commission on Accreditation.  This live activity offers a maximum of 5.5 nursing contact hours. Successful completion is attending no less than 1 full session and claiming credit only for sessions attended. Credit is awarded upon completion of a conference feedback survey.</w:instrTex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instrText>There is no commercial support for this event.</w:instrText>
      </w:r>
    </w:p>
    <w:p w:rsidR="00E44EA6" w:rsidRPr="008962E1" w:rsidP="000B438D">
      <w:pPr>
        <w:tabs>
          <w:tab w:val="left" w:pos="360"/>
          <w:tab w:val="left" w:pos="720"/>
        </w:tabs>
        <w:ind w:left="360" w:right="662"/>
      </w:pPr>
      <w:r w:rsidR="000103E9">
        <w:rPr>
          <w:rFonts w:ascii="Calibri" w:eastAsia="Calibri" w:hAnsi="Calibri"/>
          <w:spacing w:val="-1"/>
        </w:rPr>
        <w:instrText>*Credit hours are subject to change and are based on actual learning hours and at the discretion of IPCE.I</w:instrText>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0103E9" w:rsidP="000B438D">
      <w:pPr>
        <w:tabs>
          <w:tab w:val="left" w:pos="360"/>
          <w:tab w:val="left" w:pos="720"/>
        </w:tabs>
        <w:ind w:left="360" w:right="662"/>
        <w:rPr>
          <w:rFonts w:ascii="Calibri" w:eastAsia="Calibri" w:hAnsi="Calibri"/>
          <w:spacing w:val="-1"/>
        </w:rPr>
      </w:pPr>
      <w:r w:rsidR="0095338C">
        <w:rPr>
          <w:rFonts w:ascii="Calibri" w:eastAsia="Calibri" w:hAnsi="Calibri"/>
          <w:noProof/>
          <w:spacing w:val="-1"/>
        </w:rPr>
        <w:t xml:space="preserve">ANCC </w:t>
      </w:r>
      <w:r>
        <w:rPr>
          <w:rFonts w:ascii="Calibri" w:eastAsia="Calibri" w:hAnsi="Calibri"/>
          <w:spacing w:val="-1"/>
        </w:rPr>
        <w:t>Statement </w:t>
      </w:r>
    </w:p>
    <w:p w:rsidR="000103E9" w:rsidP="000B438D">
      <w:pPr>
        <w:tabs>
          <w:tab w:val="left" w:pos="360"/>
          <w:tab w:val="left" w:pos="720"/>
        </w:tabs>
        <w:ind w:left="360" w:right="662"/>
        <w:rPr>
          <w:rFonts w:ascii="Calibri" w:eastAsia="Calibri" w:hAnsi="Calibri"/>
          <w:spacing w:val="-1"/>
        </w:rPr>
      </w:pP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Intermountain Health is accredited as a provider of nursing continuing professional development by the  American Nurses Credentialing Center's Commission on Accreditation.  This live activity offers a maximum of 5.5 nursing contact hours. Successful completion is attending no less than 1 full session and claiming credit only for sessions attended. Credit is awarded upon completion of a conference feedback survey.</w:t>
      </w:r>
    </w:p>
    <w:p w:rsidR="000103E9" w:rsidP="000B438D">
      <w:pPr>
        <w:tabs>
          <w:tab w:val="left" w:pos="360"/>
          <w:tab w:val="left" w:pos="720"/>
        </w:tabs>
        <w:ind w:left="360" w:right="662"/>
        <w:rPr>
          <w:rFonts w:ascii="Calibri" w:eastAsia="Calibri" w:hAnsi="Calibri"/>
          <w:spacing w:val="-1"/>
        </w:rPr>
      </w:pPr>
      <w:r>
        <w:rPr>
          <w:rFonts w:ascii="Calibri" w:eastAsia="Calibri" w:hAnsi="Calibri"/>
          <w:spacing w:val="-1"/>
        </w:rPr>
        <w:t>There is no commercial support for this event.</w:t>
      </w:r>
    </w:p>
    <w:p w:rsidR="006A70D8" w:rsidRPr="00741077" w:rsidP="000B438D">
      <w:pPr>
        <w:tabs>
          <w:tab w:val="left" w:pos="360"/>
          <w:tab w:val="left" w:pos="720"/>
        </w:tabs>
        <w:ind w:left="360" w:right="662"/>
        <w:rPr>
          <w:rFonts w:ascii="Calibri" w:eastAsia="Calibri" w:hAnsi="Calibri"/>
          <w:spacing w:val="-1"/>
        </w:rPr>
      </w:pPr>
      <w:r w:rsidR="000103E9">
        <w:rPr>
          <w:rFonts w:ascii="Calibri" w:eastAsia="Calibri" w:hAnsi="Calibri"/>
          <w:spacing w:val="-1"/>
        </w:rPr>
        <w:t>*Credit hours are subject to change and are based on actual learning hours and at the discretion of IPCE.I</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5.50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5.50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50655990"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5.50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