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15th Annual</w:t>
      </w:r>
      <w:r w:rsidRPr="0038080E">
        <w:rPr>
          <w:rFonts w:asciiTheme="minorHAnsi" w:hAnsiTheme="minorHAnsi" w:cstheme="minorHAnsi"/>
          <w:sz w:val="32"/>
          <w:szCs w:val="32"/>
        </w:rPr>
        <w:t xml:space="preserve"> Utah Sleep Society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February 28,</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Nurse Practitioner, Nurse-Clinical, Other Medical Personnel, Respiratory Therapist, Sleep Technician, Physician Assistant, Psychologist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Ronna Schrenk,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Nikkie Benson,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A. Walker,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Schauss,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 Reardon, *None, RPSGT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Bollschweiler, RPSGT, CCSH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Humes, MHA, RPSGT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Milton Marvin Chua,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M. Troxel,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Victoria Olvera,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Maloney,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Jenkins,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 Kent,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Fee-Restera Medical Inc|Grant or research support-Restera Medical Inc (Relationship has ended)|Royalties or Patent Beneficiary-Nyxoah SA|Membership on Advisory Committees or Review Panels, Board Membership, etc.-Nyxoah SA|Grant or research support-Nyxoah SA|Grant or research support-Inspire Medical - 02/08/2025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Lynn Marie Trotti, MD, MSc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Wojeck,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Fee-Key Quest Health (Relationship has ended)|Membership on Advisory Committees or Review Panels, Board Membership, etc.-Corcept Therapeutics - 02/17/2025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Keene,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Tanya Gillies,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Reineke-Ferguson,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7.75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Utah Sleep</w:instrText>
      </w:r>
      <w:r w:rsidRPr="00741077" w:rsidR="002B71D7">
        <w:rPr>
          <w:rFonts w:ascii="Calibri" w:eastAsia="Calibri" w:hAnsi="Calibri"/>
          <w:spacing w:val="-1"/>
        </w:rPr>
        <w:instrText xml:space="preserve"> Society</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Utah Sleep Society</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Utah Sleep Society</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7.75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6882343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Utah Sleep Society</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7.75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