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38080E" w:rsidP="0038080E">
      <w:pPr>
        <w:pStyle w:val="Heading1"/>
        <w:contextualSpacing/>
        <w:rPr>
          <w:rFonts w:ascii="Tahoma" w:hAnsi="Tahoma"/>
          <w:sz w:val="8"/>
          <w:szCs w:val="8"/>
        </w:rPr>
      </w:pPr>
    </w:p>
    <w:p w:rsidR="00106802" w:rsidRPr="0038080E" w:rsidP="00106802">
      <w:pPr>
        <w:pStyle w:val="Heading1"/>
        <w:rPr>
          <w:rFonts w:ascii="Tahoma" w:hAnsi="Tahoma"/>
          <w:sz w:val="32"/>
          <w:szCs w:val="32"/>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Primary Care</w:t>
      </w:r>
      <w:r w:rsidRPr="0038080E">
        <w:rPr>
          <w:rFonts w:asciiTheme="minorHAnsi" w:hAnsiTheme="minorHAnsi" w:cstheme="minorHAnsi"/>
          <w:sz w:val="32"/>
          <w:szCs w:val="32"/>
        </w:rPr>
        <w:t xml:space="preserve"> Adult Medicine Conference</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May 9,</w:t>
      </w:r>
      <w:r w:rsidRPr="0038080E">
        <w:rPr>
          <w:rFonts w:asciiTheme="minorHAnsi" w:hAnsiTheme="minorHAnsi" w:cstheme="minorHAnsi"/>
          <w:sz w:val="32"/>
          <w:szCs w:val="32"/>
        </w:rPr>
        <w:t xml:space="preserve"> 2025</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Utah Valley</w:t>
      </w:r>
      <w:r w:rsidRPr="0038080E">
        <w:rPr>
          <w:rFonts w:asciiTheme="minorHAnsi" w:hAnsiTheme="minorHAnsi" w:cstheme="minorHAnsi"/>
          <w:sz w:val="32"/>
          <w:szCs w:val="32"/>
        </w:rPr>
        <w:t xml:space="preserve"> Hospital</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Physician, </w:t>
      </w:r>
      <w:r>
        <w:rPr>
          <w:rFonts w:ascii="Calibri" w:hAnsi="Calibri" w:cs="Calibri"/>
          <w:sz w:val="20"/>
          <w:szCs w:val="20"/>
        </w:rPr>
        <w:t>Non-Physician, Advanced Practice Provider, Health Professional , Nurse Practitioner, Other Medical Personnel, Physician Assistant</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Scott M. Stevens,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Justin N Jones,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Franz Monroy,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Jesse Spencer,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Christopher W. Jones,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Fee-Magellan (Relationship has ended)|Consulting Fee-Tula Health, Inc (Relationship has ended) - 01/22/2025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Jill Faatz,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Sally Tran,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Karyn A. Springer,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Jeni Hansen,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Bradley Prestwich,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Mercedes Cannon,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Jason Herman,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Brad Chambers,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Nickolas Gangwer,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 Larsen,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Taylor Hadley, MHA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Jay Shi,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Jeff Lyon,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- 05/01/2025</w:t>
            </w:r>
          </w:p>
        </w:tc>
      </w:tr>
    </w:tbl>
    <w:p w:rsidR="002B6BA7" w:rsidRPr="00E76912">
      <w:pPr>
        <w:bidi w:val="0"/>
        <w:spacing w:after="280" w:afterAutospacing="1"/>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5.75</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spacing w:val="-1"/>
        </w:rPr>
        <w:instrText>"</w:instrText>
      </w:r>
      <w:r w:rsidRPr="00741077" w:rsidR="002B71D7">
        <w:rPr>
          <w:rFonts w:ascii="Calibri" w:eastAsia="Calibri" w:hAnsi="Calibri"/>
          <w:spacing w:val="-1"/>
        </w:rPr>
        <w:instrText>"</w:instrText>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2B71D7">
        <w:rPr>
          <w:rFonts w:ascii="Calibri" w:eastAsia="Calibri" w:hAnsi="Calibri"/>
          <w:spacing w:val="-1"/>
        </w:rPr>
        <w:instrText>Intermountain Health is accredited by the Accreditation Council for Continuing Medical Education (ACCME) to provide continuing medical education for physicians.</w:instrText>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E44EA6" w:rsidRPr="008962E1"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noProof/>
          <w:spacing w:val="-1"/>
        </w:rPr>
        <w:instrText>5.75</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sidR="000103E9">
        <w:rPr>
          <w:rFonts w:ascii="Calibri" w:eastAsia="Calibri" w:hAnsi="Calibri"/>
          <w:spacing w:val="-1"/>
        </w:rPr>
        <w:fldChar w:fldCharType="begin"/>
      </w:r>
      <w:r w:rsidR="000103E9">
        <w:rPr>
          <w:rFonts w:ascii="Calibri" w:eastAsia="Calibri" w:hAnsi="Calibri"/>
          <w:spacing w:val="-1"/>
        </w:rPr>
        <w:instrText xml:space="preserve"> MERGEFIELD AccreditationStatement \* MERGEFORMAT </w:instrText>
      </w:r>
      <w:r w:rsidR="000103E9">
        <w:rPr>
          <w:rFonts w:ascii="Calibri" w:eastAsia="Calibri" w:hAnsi="Calibri"/>
          <w:spacing w:val="-1"/>
        </w:rPr>
        <w:fldChar w:fldCharType="separate"/>
      </w:r>
      <w:r w:rsidR="0095338C">
        <w:rPr>
          <w:rFonts w:ascii="Calibri" w:eastAsia="Calibri" w:hAnsi="Calibri"/>
          <w:noProof/>
          <w:spacing w:val="-1"/>
        </w:rPr>
        <w:instrText>«AccreditationStatement»</w:instrText>
      </w:r>
      <w:r w:rsidR="000103E9">
        <w:rPr>
          <w:rFonts w:ascii="Calibri" w:eastAsia="Calibri" w:hAnsi="Calibri"/>
          <w:spacing w:val="-1"/>
        </w:rPr>
        <w:fldChar w:fldCharType="end"/>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83545021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t>Intermountain Health is accredited by the Accreditation Council for Continuing Medical Education (ACCME) to provide continuing medical education for physicians.</w:t>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t>AMA</w:t>
      </w:r>
      <w:r w:rsidRPr="00741077" w:rsidR="00E816A5">
        <w:rPr>
          <w:spacing w:val="-6"/>
        </w:rPr>
        <w:t xml:space="preserve"> </w:t>
      </w:r>
      <w:r w:rsidRPr="00741077" w:rsidR="00E816A5">
        <w:rPr>
          <w:spacing w:val="-1"/>
        </w:rPr>
        <w:t>Credit</w:t>
      </w:r>
    </w:p>
    <w:p w:rsidR="006A70D8" w:rsidRPr="00741077"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 designates this live activity for a maximum of </w:t>
      </w:r>
      <w:r w:rsidRPr="00741077" w:rsidR="003A5BF0">
        <w:rPr>
          <w:rFonts w:ascii="Calibri" w:eastAsia="Calibri" w:hAnsi="Calibri"/>
          <w:noProof/>
          <w:spacing w:val="-1"/>
        </w:rPr>
        <w:t>5.75</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sidR="008E44C7">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0.00</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spacing w:val="-1"/>
        </w:rPr>
        <w:fldChar w:fldCharType="begin"/>
      </w:r>
      <w:r w:rsidR="00E44EA6">
        <w:rPr>
          <w:rFonts w:ascii="Calibri" w:eastAsia="Calibri" w:hAnsi="Calibri"/>
          <w:spacing w:val="-1"/>
        </w:rPr>
        <w:instrText xml:space="preserve"> MERGEFIELD ANCCHoursMax \* MERGEFORMAT </w:instrText>
      </w:r>
      <w:r w:rsidR="00E44EA6">
        <w:rPr>
          <w:rFonts w:ascii="Calibri" w:eastAsia="Calibri" w:hAnsi="Calibri"/>
          <w:spacing w:val="-1"/>
        </w:rPr>
        <w:fldChar w:fldCharType="separate"/>
      </w:r>
      <w:r w:rsidR="00E44EA6">
        <w:rPr>
          <w:rFonts w:ascii="Calibri" w:eastAsia="Calibri" w:hAnsi="Calibri"/>
          <w:noProof/>
          <w:spacing w:val="-1"/>
        </w:rPr>
        <w:instrText>«ANCCHoursMax»</w:instrText>
      </w:r>
      <w:r w:rsidR="00E44EA6">
        <w:rPr>
          <w:rFonts w:ascii="Calibri" w:eastAsia="Calibri" w:hAnsi="Calibri"/>
          <w:spacing w:val="-1"/>
        </w:rPr>
        <w:fldChar w:fldCharType="end"/>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spacing w:val="-1"/>
        </w:rPr>
        <w:fldChar w:fldCharType="begin"/>
      </w:r>
      <w:r w:rsidR="008962E1">
        <w:rPr>
          <w:rFonts w:ascii="Calibri" w:eastAsia="Calibri" w:hAnsi="Calibri"/>
          <w:spacing w:val="-1"/>
        </w:rPr>
        <w:instrText xml:space="preserve"> MERGEFIELD JointProviderName \* MERGEFORMAT </w:instrText>
      </w:r>
      <w:r w:rsidR="008962E1">
        <w:rPr>
          <w:rFonts w:ascii="Calibri" w:eastAsia="Calibri" w:hAnsi="Calibri"/>
          <w:spacing w:val="-1"/>
        </w:rPr>
        <w:fldChar w:fldCharType="separate"/>
      </w:r>
      <w:r w:rsidR="008962E1">
        <w:rPr>
          <w:rFonts w:ascii="Calibri" w:eastAsia="Calibri" w:hAnsi="Calibri"/>
          <w:noProof/>
          <w:spacing w:val="-1"/>
        </w:rPr>
        <w:instrText>«JointProviderName»</w:instrText>
      </w:r>
      <w:r w:rsidR="008962E1">
        <w:rPr>
          <w:rFonts w:ascii="Calibri" w:eastAsia="Calibri" w:hAnsi="Calibri"/>
          <w:spacing w:val="-1"/>
        </w:rPr>
        <w:fldChar w:fldCharType="end"/>
      </w:r>
      <w:r w:rsidR="008962E1">
        <w:rPr>
          <w:rFonts w:ascii="Calibri" w:eastAsia="Calibri" w:hAnsi="Calibri"/>
          <w:spacing w:val="-1"/>
        </w:rPr>
        <w:instrText xml:space="preserve"> = "" "" "This activity is jointly provided by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 MERGEFORMAT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noProof/>
          <w:spacing w:val="-1"/>
        </w:rPr>
        <w:instrText>False</w:instrText>
      </w:r>
      <w:r w:rsidR="008962E1">
        <w:rPr>
          <w:rFonts w:ascii="Calibri" w:eastAsia="Calibri" w:hAnsi="Calibri"/>
          <w:spacing w:val="-1"/>
        </w:rPr>
        <w:fldChar w:fldCharType="end"/>
      </w:r>
      <w:r w:rsidR="008962E1">
        <w:rPr>
          <w:rFonts w:ascii="Calibri" w:eastAsia="Calibri" w:hAnsi="Calibri"/>
          <w:spacing w:val="-1"/>
        </w:rPr>
        <w:instrText xml:space="preserve"> Successful </w:instrText>
      </w:r>
      <w:r w:rsidR="008962E1">
        <w:rPr>
          <w:rFonts w:ascii="Calibri" w:eastAsia="Calibri" w:hAnsi="Calibri"/>
          <w:spacing w:val="-1"/>
        </w:rPr>
        <w:instrText>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0.00</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color w:val="000000" w:themeColor="text1"/>
        </w:rPr>
        <w:fldChar w:fldCharType="begin"/>
      </w:r>
      <w:r w:rsidRPr="005D1175" w:rsidR="005D1175">
        <w:rPr>
          <w:rFonts w:ascii="Calibri" w:hAnsi="Calibri" w:cs="Arial"/>
          <w:color w:val="000000" w:themeColor="text1"/>
        </w:rPr>
        <w:instrText xml:space="preserve"> MERGEFIELD ACPEActivityType \* MERGEFORMAT </w:instrText>
      </w:r>
      <w:r w:rsidRPr="005D1175" w:rsidR="005D1175">
        <w:rPr>
          <w:rFonts w:ascii="Calibri" w:hAnsi="Calibri" w:cs="Arial"/>
          <w:color w:val="000000" w:themeColor="text1"/>
        </w:rPr>
        <w:fldChar w:fldCharType="separate"/>
      </w:r>
      <w:r w:rsidRPr="005D1175" w:rsidR="005D1175">
        <w:rPr>
          <w:rFonts w:ascii="Calibri" w:hAnsi="Calibri" w:cs="Arial"/>
          <w:noProof/>
          <w:color w:val="000000" w:themeColor="text1"/>
        </w:rPr>
        <w:instrText>«ACPEActivityType»</w:instrText>
      </w:r>
      <w:r w:rsidRPr="005D1175" w:rsid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8</cp:revision>
  <dcterms:created xsi:type="dcterms:W3CDTF">2024-07-25T14:08:00Z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