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2024 Resuscitation</w:t>
      </w:r>
      <w:r w:rsidRPr="0038080E">
        <w:rPr>
          <w:rFonts w:asciiTheme="minorHAnsi" w:hAnsiTheme="minorHAnsi" w:cstheme="minorHAnsi"/>
          <w:sz w:val="32"/>
          <w:szCs w:val="32"/>
        </w:rPr>
        <w:t xml:space="preserve"> Symposium</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November 14,</w:t>
      </w:r>
      <w:r w:rsidRPr="0038080E">
        <w:rPr>
          <w:rFonts w:asciiTheme="minorHAnsi" w:hAnsiTheme="minorHAnsi" w:cstheme="minorHAnsi"/>
          <w:sz w:val="32"/>
          <w:szCs w:val="32"/>
        </w:rPr>
        <w:t xml:space="preserve"> 2024</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Park City</w:t>
      </w:r>
      <w:r w:rsidRPr="0038080E">
        <w:rPr>
          <w:rFonts w:asciiTheme="minorHAnsi" w:hAnsiTheme="minorHAnsi" w:cstheme="minorHAnsi"/>
          <w:sz w:val="32"/>
          <w:szCs w:val="32"/>
        </w:rPr>
        <w:t xml:space="preserve"> Hospital</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Emergency Medical Technician, Medic, Nurse, Nurse Anesthetist, Nurse Practitioner, Nurse-Clinical, Other Medical Personnel, Paramedic, Pharmacist, Respiratory Therapist, Student, Physician Assistant, Social Worker, Clinical Social Worker</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Rajendu Srivastava , MD, MPH, FRCP(C), SFHM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Ithan D. Peltan, MD, MSc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support-Bluejay Diagnostics|Grant or research support-Novartis AG - 10/14/2024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H. Edwards,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J. Beesley,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Jared W Henricksen, MD, MS-HPEd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Troy,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Jones, MHA,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Jeanette Brown,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Honoraria-Breas (Relationship has ended) - 10/25/2024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Proffitt, DNP,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Wade Bennington,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Ari L. Moskowitz,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Anna Ciullo,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- 06/03/2024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6.75</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6.75</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2336"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68636627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6.75</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6.75</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6.75</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428181118"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6.75</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