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48th Annual</w:t>
      </w:r>
      <w:r w:rsidRPr="0038080E">
        <w:rPr>
          <w:rFonts w:asciiTheme="minorHAnsi" w:hAnsiTheme="minorHAnsi" w:cstheme="minorHAnsi"/>
          <w:sz w:val="32"/>
          <w:szCs w:val="32"/>
        </w:rPr>
        <w:t xml:space="preserve"> Current Concepts in Neonatal and Pediatric Transport</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February 18,</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Radisson Hotel</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Advanced Practice Provider, Emergency Medical Technician, Nurse, Nurse Practitioner, Other Medical Personnel, Paramedic, Respiratory Therapist, Physician Assistant</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Mubbasheer Ahmed,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Bailly,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M Baumann, MD, MHS,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(Bill) Beninati,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Tammy Bleak, MBA-HM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Audrey Bramwell,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J. Bryant,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Fee-BD medical - 09/19/2025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 Campbell, BSN, RN, CCRN, C-NPT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Nicholas (Nick) Carr,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Mary (Molly) Duberow, BSN, RN, CCRN, C-NPT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Erin M Fuchs, MD,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Camille M. Fung,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A Goldstein,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L. Hunt-Falkner,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Chad Hymas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(Hallie) A. Keller,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Zach Kesler,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Rachelle Kroll, MS, CCLS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YaVonne Liljenquist,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 Yee Ling,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Lori McBride, MSN, RN, C-NPT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Laurie Merrick,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Vienna A Moffett, BSN, RN, C-NPT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(Dave) S. Morris, MD,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Nicole Neveln,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Donald M. Null Jr., MD, FAAP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Richard (Dick) A. Orr, MD, FCCM, FAAP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Serenity Orr,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 Flint Porter,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 S. Prince,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Stephen M Schmid, BS, FP-C, CMTE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A. Swendiman, MD, MPP, MSCE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Lacie Tye,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Paul Ward, MBA, CMTE, FP-C, MTSP-C, LIFT-C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R. White,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Jon Woods,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J. Yang,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- 09/22/2025</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22.50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noProof/>
          <w:spacing w:val="-1"/>
        </w:rPr>
        <w:instrText>"</w:instrText>
      </w:r>
      <w:r w:rsidRPr="00741077" w:rsidR="002B71D7">
        <w:rPr>
          <w:rFonts w:ascii="Calibri" w:eastAsia="Calibri" w:hAnsi="Calibri"/>
          <w:noProof/>
          <w:spacing w:val="-1"/>
        </w:rPr>
        <w:instrText>Intermountain Health</w:instrText>
      </w:r>
      <w:r w:rsidRPr="00741077" w:rsidR="002B71D7">
        <w:rPr>
          <w:rFonts w:ascii="Calibri" w:eastAsia="Calibri" w:hAnsi="Calibri"/>
          <w:spacing w:val="-1"/>
        </w:rPr>
        <w:instrText>, Intermountain Children's Health, the Department of Pediatrics at the University of Utah School of Medicine and Intermountain Flight and Ambulance Services</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the Department of Pediatrics at the University of Utah School of Medicine and Intermountain Flight and Ambulance Services</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the Department of Pediatrics at the University of Utah School of Medicine and Intermountain Flight and Ambulance Services</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22.50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6660188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D114DC">
        <w:rPr>
          <w:rFonts w:ascii="Calibri" w:eastAsia="Calibri" w:hAnsi="Calibri"/>
          <w:spacing w:val="-1"/>
        </w:rPr>
        <w:t>This activity has been planned and implemented in accordance with the accreditation requirements and policies of the Accreditation Council for Continuing Medical Education (ACCME) through the joint providership of</w:t>
      </w:r>
      <w:r w:rsidR="007113FF">
        <w:rPr>
          <w:rFonts w:ascii="Calibri" w:eastAsia="Calibri" w:hAnsi="Calibri"/>
          <w:spacing w:val="-1"/>
        </w:rPr>
        <w:t xml:space="preserve"> </w:t>
      </w:r>
      <w:r w:rsidR="007113FF">
        <w:rPr>
          <w:rFonts w:ascii="Calibri" w:eastAsia="Calibri" w:hAnsi="Calibri"/>
          <w:spacing w:val="-1"/>
        </w:rPr>
        <w:t>Intermountain Health, Intermountain Children's Health, the Department of Pediatrics at the University of Utah School of Medicine and Intermountain Flight and Ambulance Services</w:t>
      </w:r>
      <w:r w:rsidRPr="00741077" w:rsidR="00D114DC">
        <w:rPr>
          <w:rFonts w:ascii="Calibri" w:eastAsia="Calibri" w:hAnsi="Calibri"/>
          <w:spacing w:val="-1"/>
        </w:rPr>
        <w:t>. Intermountain Health is accredited by the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22.50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22.50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327930854"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noProof/>
          <w:spacing w:val="-1"/>
        </w:rPr>
        <w:instrText>22.50</w:instrText>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noProof/>
          <w:spacing w:val="-1"/>
        </w:rPr>
        <w:instrText>"</w:instrText>
      </w:r>
      <w:r w:rsidR="008962E1">
        <w:rPr>
          <w:rFonts w:ascii="Calibri" w:eastAsia="Calibri" w:hAnsi="Calibri"/>
          <w:noProof/>
          <w:spacing w:val="-1"/>
        </w:rPr>
        <w:instrText>Intermountain Health</w:instrText>
      </w:r>
      <w:r w:rsidR="008962E1">
        <w:rPr>
          <w:rFonts w:ascii="Calibri" w:eastAsia="Calibri" w:hAnsi="Calibri"/>
          <w:spacing w:val="-1"/>
        </w:rPr>
        <w:instrText>, Intermountain Children's Health, the Department of Pediatrics at the University of Utah School of Medicine and Intermountain Flight and Ambulance Services</w:instrText>
      </w:r>
      <w:r w:rsidR="008962E1">
        <w:rPr>
          <w:rFonts w:ascii="Calibri" w:eastAsia="Calibri" w:hAnsi="Calibri"/>
          <w:spacing w:val="-1"/>
        </w:rPr>
        <w:instrText>"</w:instrText>
      </w:r>
      <w:r w:rsidR="008962E1">
        <w:rPr>
          <w:rFonts w:ascii="Calibri" w:eastAsia="Calibri" w:hAnsi="Calibri"/>
          <w:spacing w:val="-1"/>
        </w:rPr>
        <w:instrText xml:space="preserve"> = "" "" "This activity is jointly provided by </w:instrText>
      </w:r>
      <w:r w:rsidR="007113FF">
        <w:rPr>
          <w:rFonts w:ascii="Calibri" w:eastAsia="Calibri" w:hAnsi="Calibri"/>
          <w:noProof/>
          <w:spacing w:val="-1"/>
        </w:rPr>
        <w:instrText>Intermountain Health</w:instrText>
      </w:r>
      <w:r w:rsidR="007113FF">
        <w:rPr>
          <w:rFonts w:ascii="Calibri" w:eastAsia="Calibri" w:hAnsi="Calibri"/>
          <w:spacing w:val="-1"/>
        </w:rPr>
        <w:instrText>, Intermountain Children's Health, the Department of Pediatrics at the University of Utah School of Medicine and Intermountain Flight and Ambulance Services</w:instrText>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This</w:instrText>
      </w:r>
      <w:r w:rsidR="008962E1">
        <w:rPr>
          <w:rFonts w:ascii="Calibri" w:eastAsia="Calibri" w:hAnsi="Calibri"/>
          <w:spacing w:val="-1"/>
        </w:rPr>
        <w:instrText xml:space="preserve"> activity is jointly provided by </w:instrText>
      </w:r>
      <w:r w:rsidR="007113FF">
        <w:rPr>
          <w:rFonts w:ascii="Calibri" w:eastAsia="Calibri" w:hAnsi="Calibri"/>
          <w:noProof/>
          <w:spacing w:val="-1"/>
        </w:rPr>
        <w:instrText>Intermountain Health</w:instrText>
      </w:r>
      <w:r w:rsidR="007113FF">
        <w:rPr>
          <w:rFonts w:ascii="Calibri" w:eastAsia="Calibri" w:hAnsi="Calibri"/>
          <w:spacing w:val="-1"/>
        </w:rPr>
        <w:instrText>, Intermountain Children's Health, the Department of Pediatrics at the University of Utah School of Medicine and Intermountain Flight and Ambulance Services</w:instrText>
      </w:r>
      <w:r w:rsidR="007C42FF">
        <w:rPr>
          <w:rFonts w:ascii="Calibri" w:eastAsia="Calibri" w:hAnsi="Calibri"/>
          <w:spacing w:val="-1"/>
        </w:rPr>
        <w:instrText>.</w:instrText>
      </w:r>
      <w:r w:rsidR="008962E1">
        <w:rPr>
          <w:rFonts w:ascii="Calibri" w:eastAsia="Calibri" w:hAnsi="Calibri"/>
          <w:spacing w:val="-1"/>
        </w:rPr>
        <w:fldChar w:fldCharType="end"/>
      </w:r>
      <w:r w:rsidR="008962E1">
        <w:rPr>
          <w:rFonts w:ascii="Calibri" w:eastAsia="Calibri" w:hAnsi="Calibri"/>
          <w:spacing w:val="-1"/>
        </w:rPr>
        <w:instrText xml:space="preserve"> </w:instrText>
      </w:r>
      <w:r w:rsidR="008962E1">
        <w:rPr>
          <w:rFonts w:ascii="Calibri" w:eastAsia="Calibri" w:hAnsi="Calibri"/>
          <w:spacing w:val="-1"/>
        </w:rPr>
        <w:instrText>Successful 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t xml:space="preserve">  </w:t>
      </w:r>
      <w:r w:rsidRPr="00E44EA6">
        <w:rPr>
          <w:rFonts w:ascii="Calibri" w:eastAsia="Calibri" w:hAnsi="Calibri"/>
          <w:b/>
          <w:bCs/>
          <w:spacing w:val="-1"/>
        </w:rPr>
        <w:t>Nursing Accreditation</w: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2336"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734137564"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t>Intermountain Health is accredited as a provider of nursing continuing professional development by the American Nurses Credentialing Center's Commis</w:t>
      </w:r>
      <w:r w:rsidR="00220890">
        <w:rPr>
          <w:rFonts w:ascii="Calibri" w:eastAsia="Calibri" w:hAnsi="Calibri"/>
          <w:spacing w:val="-1"/>
        </w:rPr>
        <w:t>s</w:t>
      </w:r>
      <w:r w:rsidR="00E44EA6">
        <w:rPr>
          <w:rFonts w:ascii="Calibri" w:eastAsia="Calibri" w:hAnsi="Calibri"/>
          <w:spacing w:val="-1"/>
        </w:rPr>
        <w:t>ion on Accreditation.  This live activity offers</w:t>
      </w:r>
      <w:r w:rsidR="00D404D7">
        <w:rPr>
          <w:rFonts w:ascii="Calibri" w:eastAsia="Calibri" w:hAnsi="Calibri"/>
          <w:spacing w:val="-1"/>
        </w:rPr>
        <w:t xml:space="preserve"> a maximum of</w:t>
      </w:r>
      <w:r w:rsidR="00E44EA6">
        <w:rPr>
          <w:rFonts w:ascii="Calibri" w:eastAsia="Calibri" w:hAnsi="Calibri"/>
          <w:spacing w:val="-1"/>
        </w:rPr>
        <w:t xml:space="preserve"> </w:t>
      </w:r>
      <w:r w:rsidR="00E44EA6">
        <w:rPr>
          <w:rFonts w:ascii="Calibri" w:eastAsia="Calibri" w:hAnsi="Calibri"/>
          <w:noProof/>
          <w:spacing w:val="-1"/>
        </w:rPr>
        <w:t>22.50</w:t>
      </w:r>
      <w:r w:rsidR="00E44EA6">
        <w:rPr>
          <w:rFonts w:ascii="Calibri" w:eastAsia="Calibri" w:hAnsi="Calibri"/>
          <w:spacing w:val="-1"/>
        </w:rPr>
        <w:t xml:space="preserve"> nursing contact hours.</w:t>
      </w:r>
      <w:r w:rsidR="008962E1">
        <w:rPr>
          <w:rFonts w:ascii="Calibri" w:eastAsia="Calibri" w:hAnsi="Calibri"/>
          <w:spacing w:val="-1"/>
        </w:rPr>
        <w:t xml:space="preserve"> </w:t>
      </w:r>
      <w:r w:rsidR="008962E1">
        <w:rPr>
          <w:rFonts w:ascii="Calibri" w:eastAsia="Calibri" w:hAnsi="Calibri"/>
          <w:noProof/>
          <w:spacing w:val="-1"/>
        </w:rPr>
        <w:t>This</w:t>
      </w:r>
      <w:r w:rsidR="008962E1">
        <w:rPr>
          <w:rFonts w:ascii="Calibri" w:eastAsia="Calibri" w:hAnsi="Calibri"/>
          <w:spacing w:val="-1"/>
        </w:rPr>
        <w:t xml:space="preserve"> activity is jointly provided by </w:t>
      </w:r>
      <w:r w:rsidR="007113FF">
        <w:rPr>
          <w:rFonts w:ascii="Calibri" w:eastAsia="Calibri" w:hAnsi="Calibri"/>
          <w:noProof/>
          <w:spacing w:val="-1"/>
        </w:rPr>
        <w:t>Intermountain Health</w:t>
      </w:r>
      <w:r w:rsidR="007113FF">
        <w:rPr>
          <w:rFonts w:ascii="Calibri" w:eastAsia="Calibri" w:hAnsi="Calibri"/>
          <w:spacing w:val="-1"/>
        </w:rPr>
        <w:t>, Intermountain Children's Health, the Department of Pediatrics at the University of Utah School of Medicine and Intermountain Flight and Ambulance Services</w:t>
      </w:r>
      <w:r w:rsidR="007C42FF">
        <w:rPr>
          <w:rFonts w:ascii="Calibri" w:eastAsia="Calibri" w:hAnsi="Calibri"/>
          <w:spacing w:val="-1"/>
        </w:rPr>
        <w:t>.</w:t>
      </w:r>
      <w:r w:rsidR="008962E1">
        <w:rPr>
          <w:rFonts w:ascii="Calibri" w:eastAsia="Calibri" w:hAnsi="Calibri"/>
          <w:spacing w:val="-1"/>
        </w:rPr>
        <w:t xml:space="preserve"> </w:t>
      </w:r>
      <w:r w:rsidR="008962E1">
        <w:rPr>
          <w:rFonts w:ascii="Calibri" w:eastAsia="Calibri" w:hAnsi="Calibri"/>
          <w:spacing w:val="-1"/>
        </w:rPr>
        <w:t>Successful completion is attendance at the entire event</w:t>
      </w:r>
      <w:r w:rsidR="00770D1F">
        <w:rPr>
          <w:rFonts w:ascii="Calibri" w:eastAsia="Calibri" w:hAnsi="Calibri"/>
          <w:spacing w:val="-1"/>
        </w:rPr>
        <w:t>.</w:t>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4085</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2</cp:revision>
  <dcterms:created xsi:type="dcterms:W3CDTF">2025-11-12T16:53:00Z</dcterms:created>
  <dcterms:modified xsi:type="dcterms:W3CDTF">2025-11-12T16:53:00Z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