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Oncology Education</w:t>
      </w:r>
      <w:r w:rsidRPr="0038080E">
        <w:rPr>
          <w:rFonts w:asciiTheme="minorHAnsi" w:hAnsiTheme="minorHAnsi" w:cstheme="minorHAnsi"/>
          <w:sz w:val="32"/>
          <w:szCs w:val="32"/>
        </w:rPr>
        <w:t xml:space="preserve"> Forum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May 16,</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Virtual Meeting</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Dietitian, Health Professional , Nurse, Nurse Practitioner, Nurse-Clinical, Other Medical Personnel, Genetic Counselor, Physician Assistant, Social Worker, Clinical Social Worker, Physical Therapist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Brook L. Clayton, BS, ODS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Derrick S. Haslem,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Larsen, BSN, RN, OCN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Margaret E. Van Meter,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 Koger,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N. Voorhies,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C. Banner, MBA, MSN, RN, OCN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JP Valin,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Shannon Rhodes, MSW,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Liz Connor,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Natalie Parry, MS, CCC-SLP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Alan Dayton, JD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Jackman,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Dustin Cook,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Brook Carlisle, MPA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6.25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6.25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8740278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6.25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6.25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6.25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820147832"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6.25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